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BB" w:rsidRPr="00B639EE" w:rsidRDefault="009D05BB" w:rsidP="00B639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NOVEL SELECTIVE HUMAN BETA</w:t>
      </w:r>
      <w:r w:rsidRPr="00B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3</w:t>
      </w:r>
      <w:r w:rsidRPr="00B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-ADRENERGIC RECEPTOR ANTAGONIST OF APD418 IMPROVED LEFT VENTRICULAR AND CARDIOMYOCYTE FUNCTIONAL PERFORMANCE IN CONSCIOUS, CHRONICALLY-INSTRUMENTED DOGS WITH PACING-INDUCED HEART FAILURE</w:t>
      </w:r>
    </w:p>
    <w:p w:rsidR="00B639EE" w:rsidRDefault="009D05BB" w:rsidP="00B639EE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H.-J. Cheng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, X. Zhang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, T. Li</w:t>
      </w:r>
      <w:r w:rsid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, Z. Zhang</w:t>
      </w:r>
      <w:r w:rsidR="00B639EE"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, D. Deal</w:t>
      </w:r>
      <w:r w:rsid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, J. Jordan</w:t>
      </w:r>
      <w:r w:rsid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, J. Adams</w:t>
      </w:r>
      <w:r w:rsid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C. Cheng</w:t>
      </w:r>
      <w:r w:rsidR="00B639EE" w:rsidRPr="00B63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</w:p>
    <w:p w:rsidR="00B639EE" w:rsidRDefault="009D05BB" w:rsidP="00B639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Cardiology, Wake Forest School of Medicine, Winston-Salem, NC, USA</w:t>
      </w:r>
    </w:p>
    <w:p w:rsidR="00B639EE" w:rsidRDefault="009D05BB" w:rsidP="00B639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Cardiovascular Medicine, Wake Forest School of Medicine, Winston-Salem, NC, USA</w:t>
      </w:r>
    </w:p>
    <w:p w:rsidR="00B639EE" w:rsidRDefault="00B639EE" w:rsidP="00B639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9D05BB"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Surgery Cardiothoracic, Wake Forest School of Medicine, Winston-Salem, NC, USA </w:t>
      </w:r>
    </w:p>
    <w:p w:rsidR="00B639EE" w:rsidRDefault="00B639EE" w:rsidP="00B639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9D05BB"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Director, Arena Pharm, San Diego, CA, USA</w:t>
      </w:r>
    </w:p>
    <w:p w:rsidR="00B639EE" w:rsidRDefault="00B639EE" w:rsidP="00B639E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39EE" w:rsidRDefault="009D05BB" w:rsidP="00B639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Objective.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 To evaluate the hypothesize that APD418, a novel β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-AR antagonist with high affinity and selectivity for the human β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-AR may improve LV and myocyte function in heart failure (HF).</w:t>
      </w:r>
    </w:p>
    <w:p w:rsidR="00B639EE" w:rsidRDefault="009D05BB" w:rsidP="00B639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Background.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 In HF, the cardiac β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-AR-mediated inhibitory pathway is up-regulated, suggesting a contributing role of β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-AR activation on HF progression. However, its precise role is still unclear due to lack of β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-AR-selective antagonists (β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-ANT). </w:t>
      </w:r>
    </w:p>
    <w:p w:rsidR="00B639EE" w:rsidRDefault="009D05BB" w:rsidP="00B639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Method.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We measured LV functional responses after APD418 treatment (1.9 mg/kg, 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i.v.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10 min) in 7 conscious dogs before and after pacing-induced </w:t>
      </w:r>
      <w:proofErr w:type="gram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HF, and</w:t>
      </w:r>
      <w:proofErr w:type="gram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compared HF myocyte contractile responses to β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-AR stimulation with or without APD418.</w:t>
      </w:r>
    </w:p>
    <w:p w:rsidR="00B639EE" w:rsidRDefault="009D05BB" w:rsidP="00B639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Results. 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In both normal (N) and HF, similar plasma APD418 levels were achieved after termination APD418 infusion, at 0 (N: 3908 vs HF: 3806 ng/ml) and 10 min (2719 vs 2755 ng/ml), which paralleled the increased LV contractility (E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ES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(N: from 6.6 (baseline) to 7.8 and 7.4; HF: from 4.3 to 6.2 and 5.5 mmHg/ml), and decreased time constant of LV relaxation (N: from 28.2 to 26.0 and 27.3; HF: from 45.9 to 36.6 and 39.8 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 w:rsidRPr="00B6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&lt;0.05). Heart rate, LV end-systolic pressure, and end-diastolic volume were unchanged. In HF APD418 caused increases in E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ES 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were significantly greater and accompanied by improved LV-arterial coupling and mechanical efficiency (ratio: 0.55 vs </w:t>
      </w:r>
      <w:proofErr w:type="gram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0.46 )</w:t>
      </w:r>
      <w:proofErr w:type="gram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. In myocytes isolated from HF dogs, stimulation with β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-AR agonist BRL-37344 (BRL, 10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-8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 M) significantly decreased cell contraction (dL/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49.7 vs 67.2 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μm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/s) and 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relengthening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40.5 vs 53.3 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μm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/s). Versus HF baseline, perfusion of nadolol (NAD, 10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-5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 M, a β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- and β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-ANT) caused 12% and 10% reductions in dL/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and 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. Addition of isoproterenol (10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-8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 M) caused further decreases in dL/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(23%) and 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(20%) (</w:t>
      </w:r>
      <w:r w:rsidRPr="00B6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&lt;0.05). The BRL and Isoproterenol induced negative inotropic responses were abolished by pre-treatment with APD418 (5x10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-6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 M).</w:t>
      </w:r>
    </w:p>
    <w:p w:rsidR="009D05BB" w:rsidRPr="00B639EE" w:rsidRDefault="009D05BB" w:rsidP="00B639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Conclusions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: This study demonstrated that in pacing-induced HF, β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-AR activation exacerbated LV and myocyte systolic and diastolic dysfunction; whereas, β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-ANT with APD418 caused beneficial actions supporting the usefulness of selective β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639EE">
        <w:rPr>
          <w:rFonts w:ascii="Times New Roman" w:eastAsia="Times New Roman" w:hAnsi="Times New Roman" w:cs="Times New Roman"/>
          <w:color w:val="000000"/>
          <w:sz w:val="24"/>
          <w:szCs w:val="24"/>
        </w:rPr>
        <w:t>-ANT as a new therapeutic option for HF. </w:t>
      </w:r>
    </w:p>
    <w:p w:rsidR="009D05BB" w:rsidRPr="00B639EE" w:rsidRDefault="009D05BB" w:rsidP="00B639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B639EE" w:rsidRDefault="001D53D9" w:rsidP="00B639EE">
      <w:pPr>
        <w:rPr>
          <w:sz w:val="24"/>
          <w:szCs w:val="24"/>
        </w:rPr>
      </w:pPr>
      <w:bookmarkStart w:id="0" w:name="_GoBack"/>
      <w:bookmarkEnd w:id="0"/>
    </w:p>
    <w:sectPr w:rsidR="00345DBB" w:rsidRPr="00B639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D9" w:rsidRDefault="001D53D9" w:rsidP="00B639EE">
      <w:r>
        <w:separator/>
      </w:r>
    </w:p>
  </w:endnote>
  <w:endnote w:type="continuationSeparator" w:id="0">
    <w:p w:rsidR="001D53D9" w:rsidRDefault="001D53D9" w:rsidP="00B6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D9" w:rsidRDefault="001D53D9" w:rsidP="00B639EE">
      <w:r>
        <w:separator/>
      </w:r>
    </w:p>
  </w:footnote>
  <w:footnote w:type="continuationSeparator" w:id="0">
    <w:p w:rsidR="001D53D9" w:rsidRDefault="001D53D9" w:rsidP="00B6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EE" w:rsidRPr="00B639EE" w:rsidRDefault="00B639EE" w:rsidP="00B639EE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639EE">
      <w:rPr>
        <w:rFonts w:ascii="Times New Roman" w:eastAsia="Times New Roman" w:hAnsi="Times New Roman" w:cs="Times New Roman"/>
        <w:color w:val="000000"/>
        <w:sz w:val="24"/>
        <w:szCs w:val="24"/>
      </w:rPr>
      <w:t>18-A-395-IAC</w:t>
    </w:r>
  </w:p>
  <w:p w:rsidR="00B639EE" w:rsidRPr="00B639EE" w:rsidRDefault="00B639EE" w:rsidP="00B639EE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639EE">
      <w:rPr>
        <w:rFonts w:ascii="Times New Roman" w:eastAsia="Times New Roman" w:hAnsi="Times New Roman" w:cs="Times New Roman"/>
        <w:color w:val="000000"/>
        <w:sz w:val="24"/>
        <w:szCs w:val="24"/>
      </w:rPr>
      <w:t>36. Heart Failure: Diagnosis and Management</w:t>
    </w:r>
  </w:p>
  <w:p w:rsidR="00B639EE" w:rsidRDefault="00B639EE">
    <w:pPr>
      <w:pStyle w:val="Header"/>
    </w:pPr>
  </w:p>
  <w:p w:rsidR="00B639EE" w:rsidRDefault="00B63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BB"/>
    <w:rsid w:val="001D53D9"/>
    <w:rsid w:val="0030401F"/>
    <w:rsid w:val="008A10D5"/>
    <w:rsid w:val="009D05BB"/>
    <w:rsid w:val="00A128E1"/>
    <w:rsid w:val="00B639EE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F191"/>
  <w15:chartTrackingRefBased/>
  <w15:docId w15:val="{C015A02F-2AD5-4413-A5E9-63BBE89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EE"/>
  </w:style>
  <w:style w:type="paragraph" w:styleId="Footer">
    <w:name w:val="footer"/>
    <w:basedOn w:val="Normal"/>
    <w:link w:val="FooterChar"/>
    <w:uiPriority w:val="99"/>
    <w:unhideWhenUsed/>
    <w:rsid w:val="00B6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2018-05-27T08:06:00Z</dcterms:created>
  <dcterms:modified xsi:type="dcterms:W3CDTF">2018-05-27T08:13:00Z</dcterms:modified>
</cp:coreProperties>
</file>